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E5868" w14:textId="77777777" w:rsidR="00E95032" w:rsidRDefault="00A47D9A">
      <w:pPr>
        <w:rPr>
          <w:rStyle w:val="a8"/>
          <w:rFonts w:ascii="微软雅黑" w:eastAsia="微软雅黑" w:hAnsi="微软雅黑"/>
          <w:b w:val="0"/>
          <w:color w:val="666666"/>
          <w:sz w:val="29"/>
          <w:szCs w:val="29"/>
        </w:rPr>
      </w:pPr>
      <w:r>
        <w:rPr>
          <w:rStyle w:val="a8"/>
          <w:rFonts w:ascii="微软雅黑" w:eastAsia="微软雅黑" w:hAnsi="微软雅黑" w:hint="eastAsia"/>
          <w:b w:val="0"/>
          <w:color w:val="666666"/>
          <w:sz w:val="29"/>
          <w:szCs w:val="29"/>
        </w:rPr>
        <w:t>附件</w:t>
      </w:r>
      <w:r>
        <w:rPr>
          <w:rStyle w:val="a8"/>
          <w:rFonts w:ascii="Calibri" w:eastAsia="微软雅黑" w:hAnsi="Calibri" w:cs="Calibri"/>
          <w:b w:val="0"/>
          <w:color w:val="666666"/>
          <w:sz w:val="29"/>
          <w:szCs w:val="29"/>
        </w:rPr>
        <w:t>1</w:t>
      </w:r>
      <w:r>
        <w:rPr>
          <w:rStyle w:val="a8"/>
          <w:rFonts w:ascii="微软雅黑" w:eastAsia="微软雅黑" w:hAnsi="微软雅黑" w:hint="eastAsia"/>
          <w:b w:val="0"/>
          <w:color w:val="666666"/>
          <w:sz w:val="29"/>
          <w:szCs w:val="29"/>
        </w:rPr>
        <w:t>：泰达医院</w:t>
      </w:r>
      <w:r>
        <w:rPr>
          <w:rStyle w:val="a8"/>
          <w:rFonts w:ascii="微软雅黑" w:eastAsia="微软雅黑" w:hAnsi="微软雅黑" w:hint="eastAsia"/>
          <w:b w:val="0"/>
          <w:color w:val="666666"/>
          <w:sz w:val="29"/>
          <w:szCs w:val="29"/>
        </w:rPr>
        <w:t>接入交换机更新</w:t>
      </w:r>
      <w:r>
        <w:rPr>
          <w:rStyle w:val="a8"/>
          <w:rFonts w:ascii="微软雅黑" w:eastAsia="微软雅黑" w:hAnsi="微软雅黑" w:hint="eastAsia"/>
          <w:b w:val="0"/>
          <w:color w:val="666666"/>
          <w:sz w:val="29"/>
          <w:szCs w:val="29"/>
        </w:rPr>
        <w:t>项目基本需求</w:t>
      </w:r>
    </w:p>
    <w:p w14:paraId="0DFC05E6" w14:textId="77777777" w:rsidR="00E95032" w:rsidRDefault="00A47D9A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一、基本情况</w:t>
      </w:r>
    </w:p>
    <w:p w14:paraId="0A5D90AA" w14:textId="77777777" w:rsidR="00E95032" w:rsidRDefault="00A47D9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我院目前</w:t>
      </w:r>
      <w:r>
        <w:rPr>
          <w:rFonts w:ascii="宋体" w:eastAsia="宋体" w:hAnsi="宋体" w:hint="eastAsia"/>
          <w:sz w:val="24"/>
          <w:szCs w:val="24"/>
        </w:rPr>
        <w:t>弱电间配置为上联千兆多模光纤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对，下联除</w:t>
      </w:r>
      <w:proofErr w:type="gramStart"/>
      <w:r>
        <w:rPr>
          <w:rFonts w:ascii="宋体" w:eastAsia="宋体" w:hAnsi="宋体" w:hint="eastAsia"/>
          <w:sz w:val="24"/>
          <w:szCs w:val="24"/>
        </w:rPr>
        <w:t>个别点</w:t>
      </w:r>
      <w:proofErr w:type="gramEnd"/>
      <w:r>
        <w:rPr>
          <w:rFonts w:ascii="宋体" w:eastAsia="宋体" w:hAnsi="宋体" w:hint="eastAsia"/>
          <w:sz w:val="24"/>
          <w:szCs w:val="24"/>
        </w:rPr>
        <w:t>位为六类线缆，其余均为超五类双绞线。</w:t>
      </w:r>
      <w:proofErr w:type="gramStart"/>
      <w:r>
        <w:rPr>
          <w:rFonts w:ascii="宋体" w:eastAsia="宋体" w:hAnsi="宋体" w:hint="eastAsia"/>
          <w:sz w:val="24"/>
          <w:szCs w:val="24"/>
        </w:rPr>
        <w:t>点位表如下</w:t>
      </w:r>
      <w:proofErr w:type="gramEnd"/>
      <w:r>
        <w:rPr>
          <w:rFonts w:ascii="宋体" w:eastAsia="宋体" w:hAnsi="宋体" w:hint="eastAsia"/>
          <w:sz w:val="24"/>
          <w:szCs w:val="24"/>
        </w:rPr>
        <w:t>：</w:t>
      </w:r>
    </w:p>
    <w:tbl>
      <w:tblPr>
        <w:tblW w:w="5296" w:type="dxa"/>
        <w:tblInd w:w="96" w:type="dxa"/>
        <w:tblLook w:val="04A0" w:firstRow="1" w:lastRow="0" w:firstColumn="1" w:lastColumn="0" w:noHBand="0" w:noVBand="1"/>
      </w:tblPr>
      <w:tblGrid>
        <w:gridCol w:w="976"/>
        <w:gridCol w:w="1392"/>
        <w:gridCol w:w="976"/>
        <w:gridCol w:w="976"/>
        <w:gridCol w:w="976"/>
      </w:tblGrid>
      <w:tr w:rsidR="00E95032" w14:paraId="0E934B2C" w14:textId="77777777">
        <w:trPr>
          <w:trHeight w:val="1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8EC96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29EC8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位置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7BEC2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位置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9C7BA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48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口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84787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口</w:t>
            </w:r>
          </w:p>
        </w:tc>
      </w:tr>
      <w:tr w:rsidR="00E95032" w14:paraId="2D311EA4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0B4C2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24795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F1D6D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1fa1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F36CC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FBC8C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95032" w14:paraId="5599C692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9026B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F5F9B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E0254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2fa1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FECF6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B2A4E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95032" w14:paraId="53DEEAF1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DFA71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C00F0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42150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3fa1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02E76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6D91C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95032" w14:paraId="2FA6E66A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374E6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5BFA2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B4095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2fa2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F875A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9DADC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E95032" w14:paraId="545CA512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2B909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ABE94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B78A4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4fa2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91B35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D07C5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E95032" w14:paraId="03524CE6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02B64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993AE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04C97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1fb1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B415A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68A76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95032" w14:paraId="12DDEE8F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D1630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A2D17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1C5D6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1fb3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429A0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A1644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E95032" w14:paraId="508517F4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20A16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F5A2F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76A2B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2fb1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9BAB7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4D564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95032" w14:paraId="017D1122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B8705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30369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F50EB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2fb3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182C5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D524D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95032" w14:paraId="7AF3380E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DBD51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09195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97D57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3fb1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13419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F7E8D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95032" w14:paraId="485983A5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E4D18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00B65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D1D4D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3fb3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3FFA3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CABE7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95032" w14:paraId="7C96965B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ACB39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CC5E5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E12F5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-1fb1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7D8B2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AF7E0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E95032" w14:paraId="22F33356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C5C95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7EDAA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D048D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1fc1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A3D67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FAA4E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95032" w14:paraId="1FDEE97D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80173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4E4A5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6452D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1fc2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AFFF2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B2297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95032" w14:paraId="5DBFF70E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03DF6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F64E4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EBCDD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4fc1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87CD5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386F2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E95032" w14:paraId="0E8CDDFF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F1F24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D394F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0A6D0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4fc2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4820C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A707D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E95032" w14:paraId="761B60F7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8602C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F36B6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1BB1F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7fc1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433B2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A83C5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E95032" w14:paraId="54FA0EF2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CEFC8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FF419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3F93B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7fc2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DA2DD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DA846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E95032" w14:paraId="72FAB9B1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7DF59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D223E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484A2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10fc1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86C05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2FE1A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E95032" w14:paraId="32650053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87992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0A9E0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A0ECD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10fc2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08DA3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E2D61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E95032" w14:paraId="151B3E3E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8621B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54F2B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7F3A8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12fc1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7E249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1D487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E95032" w14:paraId="4B36F2DB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23C39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E9E6C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58CF3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12fc2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16480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30492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95032" w14:paraId="216A3D9B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74170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5542F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核磁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2DEFD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6F0C2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1BDE5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E95032" w14:paraId="6730ED40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51B4B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B4E3B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高压氧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89BDF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C829D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6E117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95032" w14:paraId="13972866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3D3D8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D86DF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发热留观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8CFB9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70D9F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FF53A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E95032" w14:paraId="7577B0F4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5D952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EB12A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发热门诊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55C70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F0622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C8487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E95032" w14:paraId="542BA66E" w14:textId="77777777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F09DE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119B4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2C914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1F730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4E663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E95032" w14:paraId="466D7B06" w14:textId="77777777">
        <w:trPr>
          <w:trHeight w:val="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4B833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E6BC2" w14:textId="77777777" w:rsidR="00E95032" w:rsidRDefault="00A47D9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E2D6E" w14:textId="77777777" w:rsidR="00E95032" w:rsidRDefault="00E950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5DF4F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8A86B" w14:textId="77777777" w:rsidR="00E95032" w:rsidRDefault="00A47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12</w:t>
            </w:r>
          </w:p>
        </w:tc>
      </w:tr>
    </w:tbl>
    <w:p w14:paraId="755F9AD6" w14:textId="77777777" w:rsidR="00E95032" w:rsidRDefault="00A47D9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另需服务器接入千兆交换机两台。</w:t>
      </w:r>
    </w:p>
    <w:p w14:paraId="60200C4A" w14:textId="77777777" w:rsidR="00E95032" w:rsidRDefault="00A47D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二、项目建设目标</w:t>
      </w:r>
    </w:p>
    <w:p w14:paraId="29C6E8AA" w14:textId="77777777" w:rsidR="00E95032" w:rsidRDefault="00A47D9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次采购新接入交换机及配套模块，用于替换现有老旧设备，以满足医院日常工作的需求。同一弱电间内的多台交换机应具备堆叠或虚拟化功能。该项目还包括对现有弱电间跳线的更换及整线服务。采购两台千兆服务器交换机及配套模</w:t>
      </w:r>
      <w:r>
        <w:rPr>
          <w:rFonts w:ascii="宋体" w:eastAsia="宋体" w:hAnsi="宋体" w:hint="eastAsia"/>
          <w:sz w:val="24"/>
          <w:szCs w:val="24"/>
        </w:rPr>
        <w:lastRenderedPageBreak/>
        <w:t>块，替换当前使用的老旧设备。所采购交换机与院内现有核心、汇聚交换机命令通用，可实现统一纳管。</w:t>
      </w:r>
    </w:p>
    <w:p w14:paraId="10D5613D" w14:textId="77777777" w:rsidR="00E95032" w:rsidRDefault="00A47D9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通过部署新</w:t>
      </w:r>
      <w:r>
        <w:rPr>
          <w:rFonts w:ascii="宋体" w:eastAsia="宋体" w:hAnsi="宋体" w:hint="eastAsia"/>
          <w:sz w:val="24"/>
          <w:szCs w:val="24"/>
        </w:rPr>
        <w:t>接入交换产品，提升医院网络平稳运行能力，解决老旧设备性能不足、维护无保障的问题，同时满足现有业务和未来一段时期内医院信息化发展的带宽需求，实现弱电间布线规整、网络链路清晰可溯源，保障医院门诊、住院、行政</w:t>
      </w:r>
      <w:r>
        <w:rPr>
          <w:rFonts w:ascii="宋体" w:eastAsia="宋体" w:hAnsi="宋体" w:hint="eastAsia"/>
          <w:sz w:val="24"/>
          <w:szCs w:val="24"/>
        </w:rPr>
        <w:t>等各项业务网络的稳定可靠运行。</w:t>
      </w:r>
    </w:p>
    <w:p w14:paraId="76527B47" w14:textId="77777777" w:rsidR="00E95032" w:rsidRDefault="00A47D9A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三、项目需求（包括但不限于）</w:t>
      </w:r>
    </w:p>
    <w:tbl>
      <w:tblPr>
        <w:tblW w:w="7956" w:type="dxa"/>
        <w:tblInd w:w="96" w:type="dxa"/>
        <w:tblLook w:val="04A0" w:firstRow="1" w:lastRow="0" w:firstColumn="1" w:lastColumn="0" w:noHBand="0" w:noVBand="1"/>
      </w:tblPr>
      <w:tblGrid>
        <w:gridCol w:w="571"/>
        <w:gridCol w:w="2157"/>
        <w:gridCol w:w="5472"/>
      </w:tblGrid>
      <w:tr w:rsidR="00E95032" w14:paraId="7088B5FB" w14:textId="77777777">
        <w:trPr>
          <w:trHeight w:val="33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1AAE0" w14:textId="77777777" w:rsidR="00E95032" w:rsidRDefault="00A47D9A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C95F3" w14:textId="77777777" w:rsidR="00E95032" w:rsidRDefault="00A47D9A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A6BE1" w14:textId="77777777" w:rsidR="00E95032" w:rsidRDefault="00A47D9A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参数配置要求</w:t>
            </w:r>
          </w:p>
        </w:tc>
      </w:tr>
      <w:tr w:rsidR="00E95032" w14:paraId="23EBB5E6" w14:textId="77777777">
        <w:trPr>
          <w:trHeight w:val="4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D1D9F" w14:textId="77777777" w:rsidR="00E95032" w:rsidRDefault="00A47D9A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AF838" w14:textId="77777777" w:rsidR="00E95032" w:rsidRDefault="00A47D9A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口服务器接入交换机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D325D" w14:textId="77777777" w:rsidR="00E95032" w:rsidRDefault="00A47D9A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、交换容量≥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670Gbps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，包转发率≥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200Mpps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静音无风扇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设计；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2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、配置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10/100/1000BASE-T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电口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个，配置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1/10GE SFP+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端口≥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个，带外管理网口≥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个；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3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、整机最大路由地址表≥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3K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4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、堆叠链路冗余保护能够快速收敛，收敛时间≤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50ms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、支持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IPv4/IPV6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双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栈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管理和转发，支持静态路由协议和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RIP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OSPF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等路由协议，支持丰富的管理和安全特性；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6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、支持智能图形化管理功能，能够实现通过图形化界面设备配置及命令一键下发和版本智能升级，全局配置及网管口配置，设备升级备份、监控及设备故障替换，组网拓扑可视及管理、设备列表展示等功能。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7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、支持安全启动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Secure boot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，在系统启动过程中支持安全检测，防止对系统镜像进行修改和伪造数据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8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、提供制造厂商针对该项目的原厂售后服务承诺。</w:t>
            </w:r>
          </w:p>
        </w:tc>
      </w:tr>
      <w:tr w:rsidR="00E95032" w14:paraId="3F0CCFB8" w14:textId="77777777">
        <w:trPr>
          <w:trHeight w:val="4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A7434" w14:textId="77777777" w:rsidR="00E95032" w:rsidRDefault="00A47D9A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6997F" w14:textId="77777777" w:rsidR="00E95032" w:rsidRDefault="00A47D9A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口接入交换机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8D08C" w14:textId="77777777" w:rsidR="00E95032" w:rsidRDefault="00A47D9A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可网管的千兆以太网交换机。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、交换容量≥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670Gbps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，包转发率≥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160Mpps</w:t>
            </w:r>
          </w:p>
          <w:p w14:paraId="1BF99A1A" w14:textId="77777777" w:rsidR="00E95032" w:rsidRDefault="00A47D9A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10/100/1000Base-T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自适应以太网端口≥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个，千兆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SFP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口≥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个；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3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、支持基于端口的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VLAN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，支持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基于协议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的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VLAN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4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、支持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ERPS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功能，收敛时间小于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50ms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5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、支持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IPv4/IPV6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双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栈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管理和转发，支持静态路由协议和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RIP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OSPF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等路由协议，支持丰富的管理和安全特性；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6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、支持内置智能图形化管理功能，能够实现通过图形化界面设备配置及命令一键下发和版本智能升级，全局配置及网管口配置，设备升级备份、监控及设备故障替换，组网拓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扑可视及管理、设备列表展示等功能。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7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、支持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与现网接入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交换机做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 xml:space="preserve">IRF2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堆叠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8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、提供制造厂商针对该项目的原厂售后服务承诺。</w:t>
            </w:r>
          </w:p>
        </w:tc>
      </w:tr>
      <w:tr w:rsidR="00E95032" w14:paraId="65B01DD0" w14:textId="77777777">
        <w:trPr>
          <w:trHeight w:val="4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36693" w14:textId="77777777" w:rsidR="00E95032" w:rsidRDefault="00A47D9A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9635E" w14:textId="77777777" w:rsidR="00E95032" w:rsidRDefault="00A47D9A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口接入交换机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0E4A0" w14:textId="77777777" w:rsidR="00E95032" w:rsidRDefault="00A47D9A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可网管的千兆以太网交换机。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1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、交换容量≥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670Gbps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，包转发率≥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120Mpps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以官网所列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最低参数为准）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2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10/100/1000Base-T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自适应以太网端口≥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个，千兆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SFP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口≥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个；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3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、支持基于端口的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VLAN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，支持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基于协议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的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VLAN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4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、支持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ERPS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功能，收敛时间小于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50ms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5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、支持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IPv4/IPV6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双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栈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管理和转发，支持静态路由协议和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RI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OSPF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等路由协议，支持丰富的管理和安全特性；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6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、支持内置智能图形化管理功能，能够实现通过图形化界面设备配置及命令一键下发和版本智能升级，全局配置及网管口配置，设备升级备份、监控及设备故障替换，组网拓扑可视及管理、设备列表展示等功能。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7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、支持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与现网接入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交换机做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 xml:space="preserve">IRF2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堆叠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8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、提供制造厂商针对该项目的原厂售后服务承诺。</w:t>
            </w:r>
          </w:p>
        </w:tc>
      </w:tr>
      <w:tr w:rsidR="00E95032" w14:paraId="1717F258" w14:textId="77777777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7BD23" w14:textId="77777777" w:rsidR="00E95032" w:rsidRDefault="00A47D9A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B1AC6" w14:textId="77777777" w:rsidR="00E95032" w:rsidRDefault="00A47D9A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千兆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多模光模块</w:t>
            </w:r>
            <w:proofErr w:type="gramEnd"/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50A7C" w14:textId="77777777" w:rsidR="00E95032" w:rsidRDefault="00A47D9A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千兆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多模光模块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SFP-GE-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多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模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模块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-(1310nm,850m ,LC)</w:t>
            </w:r>
          </w:p>
        </w:tc>
      </w:tr>
      <w:tr w:rsidR="00E95032" w14:paraId="41E71A00" w14:textId="77777777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C2877" w14:textId="77777777" w:rsidR="00E95032" w:rsidRDefault="00A47D9A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8B9CD" w14:textId="77777777" w:rsidR="00E95032" w:rsidRDefault="00A47D9A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万兆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多模光模块</w:t>
            </w:r>
            <w:proofErr w:type="gramEnd"/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1B1DB" w14:textId="77777777" w:rsidR="00E95032" w:rsidRDefault="00A47D9A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万兆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多模光模块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 xml:space="preserve">SFP+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万兆模块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(1310nm,850m,LC)</w:t>
            </w:r>
          </w:p>
        </w:tc>
      </w:tr>
      <w:tr w:rsidR="00E95032" w14:paraId="110FB54E" w14:textId="77777777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EF3F0" w14:textId="77777777" w:rsidR="00E95032" w:rsidRDefault="00A47D9A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41085" w14:textId="77777777" w:rsidR="00E95032" w:rsidRDefault="00A47D9A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千兆堆叠线缆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18D91" w14:textId="77777777" w:rsidR="00E95032" w:rsidRDefault="00A47D9A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SFP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堆叠线缆，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150CM</w:t>
            </w:r>
          </w:p>
        </w:tc>
      </w:tr>
      <w:tr w:rsidR="00E95032" w14:paraId="00164AC4" w14:textId="77777777">
        <w:trPr>
          <w:trHeight w:val="5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AF67A" w14:textId="77777777" w:rsidR="00E95032" w:rsidRDefault="00A47D9A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6FDF1" w14:textId="77777777" w:rsidR="00E95032" w:rsidRDefault="00A47D9A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技术服务费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4F576" w14:textId="77777777" w:rsidR="00E95032" w:rsidRDefault="00A47D9A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需要提供包含交换机的配置导入，安装上架，网络联调</w:t>
            </w:r>
          </w:p>
        </w:tc>
      </w:tr>
      <w:tr w:rsidR="00E95032" w14:paraId="00E47D1A" w14:textId="77777777">
        <w:trPr>
          <w:trHeight w:val="5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46AE7" w14:textId="77777777" w:rsidR="00E95032" w:rsidRDefault="00A47D9A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6D8C8" w14:textId="77777777" w:rsidR="00E95032" w:rsidRDefault="00A47D9A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弱电间整理服务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5D61F" w14:textId="77777777" w:rsidR="00E95032" w:rsidRDefault="00A47D9A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0"/>
                <w:szCs w:val="20"/>
                <w:lang w:bidi="ar"/>
              </w:rPr>
              <w:t>整理现有弱电间的线缆、更换老化跳线等服务</w:t>
            </w:r>
          </w:p>
        </w:tc>
      </w:tr>
    </w:tbl>
    <w:p w14:paraId="4F39DDC3" w14:textId="77777777" w:rsidR="00E95032" w:rsidRDefault="00E95032">
      <w:pPr>
        <w:spacing w:line="360" w:lineRule="auto"/>
        <w:rPr>
          <w:rFonts w:ascii="宋体" w:eastAsia="宋体" w:hAnsi="宋体"/>
          <w:color w:val="FF0000"/>
          <w:sz w:val="24"/>
          <w:szCs w:val="24"/>
        </w:rPr>
      </w:pPr>
    </w:p>
    <w:p w14:paraId="10738BD5" w14:textId="77777777" w:rsidR="00E95032" w:rsidRDefault="00E95032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14:paraId="2A36AAA0" w14:textId="77777777" w:rsidR="00E95032" w:rsidRDefault="00A47D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四、报价要求</w:t>
      </w:r>
    </w:p>
    <w:p w14:paraId="0822FE92" w14:textId="77777777" w:rsidR="00E95032" w:rsidRDefault="00A47D9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报价须含</w:t>
      </w:r>
      <w:r>
        <w:rPr>
          <w:rFonts w:ascii="宋体" w:eastAsia="宋体" w:hAnsi="宋体" w:hint="eastAsia"/>
          <w:sz w:val="24"/>
          <w:szCs w:val="24"/>
        </w:rPr>
        <w:t>各</w:t>
      </w:r>
      <w:r>
        <w:rPr>
          <w:rFonts w:ascii="宋体" w:eastAsia="宋体" w:hAnsi="宋体" w:hint="eastAsia"/>
          <w:sz w:val="24"/>
          <w:szCs w:val="24"/>
        </w:rPr>
        <w:t>分项报价及项目总体报价；</w:t>
      </w:r>
    </w:p>
    <w:p w14:paraId="113E279D" w14:textId="77777777" w:rsidR="00E95032" w:rsidRDefault="00A47D9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报价须含产品生产、运输、安装、调试、培训、税费等一切费用；</w:t>
      </w:r>
    </w:p>
    <w:p w14:paraId="72DD111F" w14:textId="77777777" w:rsidR="00E95032" w:rsidRDefault="00E9503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502AFD9E" w14:textId="77777777" w:rsidR="00E95032" w:rsidRDefault="00E95032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1213B0B" w14:textId="77777777" w:rsidR="00E95032" w:rsidRDefault="00E9503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4111B751" w14:textId="77777777" w:rsidR="00E95032" w:rsidRDefault="00E9503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2B9ADE70" w14:textId="77777777" w:rsidR="00E95032" w:rsidRDefault="00E9503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15781558" w14:textId="77777777" w:rsidR="00E95032" w:rsidRDefault="00E9503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4CC7181F" w14:textId="77777777" w:rsidR="00E95032" w:rsidRDefault="00E9503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2D276EB3" w14:textId="77777777" w:rsidR="00E95032" w:rsidRDefault="00E9503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0A723D6A" w14:textId="77777777" w:rsidR="00E95032" w:rsidRDefault="00E9503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3037AC29" w14:textId="77777777" w:rsidR="00E95032" w:rsidRDefault="00A47D9A">
      <w:pPr>
        <w:rPr>
          <w:rStyle w:val="a8"/>
          <w:rFonts w:ascii="微软雅黑" w:eastAsia="微软雅黑" w:hAnsi="微软雅黑"/>
          <w:b w:val="0"/>
          <w:color w:val="666666"/>
          <w:sz w:val="29"/>
          <w:szCs w:val="29"/>
        </w:rPr>
      </w:pPr>
      <w:r>
        <w:rPr>
          <w:rStyle w:val="a8"/>
          <w:rFonts w:ascii="微软雅黑" w:eastAsia="微软雅黑" w:hAnsi="微软雅黑" w:hint="eastAsia"/>
          <w:b w:val="0"/>
          <w:color w:val="666666"/>
          <w:sz w:val="29"/>
          <w:szCs w:val="29"/>
        </w:rPr>
        <w:lastRenderedPageBreak/>
        <w:t>附件</w:t>
      </w:r>
      <w:r>
        <w:rPr>
          <w:rStyle w:val="a8"/>
          <w:rFonts w:ascii="微软雅黑" w:eastAsia="微软雅黑" w:hAnsi="微软雅黑" w:hint="eastAsia"/>
          <w:b w:val="0"/>
          <w:color w:val="666666"/>
          <w:sz w:val="29"/>
          <w:szCs w:val="29"/>
        </w:rPr>
        <w:t>2</w:t>
      </w:r>
      <w:r>
        <w:rPr>
          <w:rStyle w:val="a8"/>
          <w:rFonts w:ascii="微软雅黑" w:eastAsia="微软雅黑" w:hAnsi="微软雅黑" w:hint="eastAsia"/>
          <w:b w:val="0"/>
          <w:color w:val="666666"/>
          <w:sz w:val="29"/>
          <w:szCs w:val="29"/>
        </w:rPr>
        <w:t>：</w:t>
      </w:r>
    </w:p>
    <w:p w14:paraId="18A42963" w14:textId="77777777" w:rsidR="00E95032" w:rsidRDefault="00A47D9A">
      <w:pPr>
        <w:jc w:val="center"/>
        <w:rPr>
          <w:rFonts w:ascii="宋体" w:eastAsia="宋体" w:hAnsi="宋体" w:cs="宋体"/>
          <w:sz w:val="36"/>
          <w:szCs w:val="36"/>
          <w14:ligatures w14:val="none"/>
        </w:rPr>
      </w:pPr>
      <w:r>
        <w:rPr>
          <w:rFonts w:ascii="宋体" w:eastAsia="宋体" w:hAnsi="宋体" w:cs="宋体" w:hint="eastAsia"/>
          <w:szCs w:val="21"/>
          <w:shd w:val="clear" w:color="auto" w:fill="FFFFFF"/>
          <w14:ligatures w14:val="none"/>
        </w:rPr>
        <w:t> </w:t>
      </w:r>
      <w:r>
        <w:rPr>
          <w:rFonts w:ascii="宋体" w:eastAsia="宋体" w:hAnsi="宋体" w:cs="宋体" w:hint="eastAsia"/>
          <w:sz w:val="36"/>
          <w:szCs w:val="36"/>
          <w14:ligatures w14:val="none"/>
        </w:rPr>
        <w:t>调研报名表</w:t>
      </w:r>
    </w:p>
    <w:p w14:paraId="565B4DFB" w14:textId="77777777" w:rsidR="00E95032" w:rsidRDefault="00A47D9A">
      <w:pPr>
        <w:jc w:val="center"/>
        <w:rPr>
          <w:rFonts w:ascii="宋体" w:eastAsia="宋体" w:hAnsi="宋体" w:cs="宋体"/>
          <w:sz w:val="24"/>
          <w:szCs w:val="24"/>
          <w14:ligatures w14:val="none"/>
        </w:rPr>
      </w:pPr>
      <w:r>
        <w:rPr>
          <w:rFonts w:ascii="宋体" w:eastAsia="宋体" w:hAnsi="宋体" w:cs="宋体" w:hint="eastAsia"/>
          <w:sz w:val="24"/>
          <w:szCs w:val="24"/>
          <w14:ligatures w14:val="none"/>
        </w:rPr>
        <w:t xml:space="preserve">                                           </w:t>
      </w:r>
      <w:r>
        <w:rPr>
          <w:rFonts w:ascii="宋体" w:eastAsia="宋体" w:hAnsi="宋体" w:cs="宋体" w:hint="eastAsia"/>
          <w:sz w:val="24"/>
          <w:szCs w:val="24"/>
          <w14:ligatures w14:val="none"/>
        </w:rPr>
        <w:t>报名日期：</w:t>
      </w:r>
      <w:r>
        <w:rPr>
          <w:rFonts w:ascii="宋体" w:eastAsia="宋体" w:hAnsi="宋体" w:cs="宋体" w:hint="eastAsia"/>
          <w:sz w:val="24"/>
          <w:szCs w:val="24"/>
          <w14:ligatures w14:val="none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  <w14:ligatures w14:val="none"/>
        </w:rPr>
        <w:t>年</w:t>
      </w:r>
      <w:r>
        <w:rPr>
          <w:rFonts w:ascii="宋体" w:eastAsia="宋体" w:hAnsi="宋体" w:cs="宋体" w:hint="eastAsia"/>
          <w:sz w:val="24"/>
          <w:szCs w:val="24"/>
          <w14:ligatures w14:val="none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  <w14:ligatures w14:val="none"/>
        </w:rPr>
        <w:t>月</w:t>
      </w:r>
      <w:r>
        <w:rPr>
          <w:rFonts w:ascii="宋体" w:eastAsia="宋体" w:hAnsi="宋体" w:cs="宋体" w:hint="eastAsia"/>
          <w:sz w:val="24"/>
          <w:szCs w:val="24"/>
          <w14:ligatures w14:val="none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  <w14:ligatures w14:val="none"/>
        </w:rPr>
        <w:t>日</w:t>
      </w:r>
    </w:p>
    <w:p w14:paraId="37DA8F5C" w14:textId="77777777" w:rsidR="00E95032" w:rsidRDefault="00E95032">
      <w:pPr>
        <w:jc w:val="right"/>
        <w:rPr>
          <w:rFonts w:ascii="宋体" w:eastAsia="宋体" w:hAnsi="宋体" w:cs="宋体"/>
          <w:sz w:val="24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2339"/>
        <w:gridCol w:w="2346"/>
        <w:gridCol w:w="2339"/>
      </w:tblGrid>
      <w:tr w:rsidR="00E95032" w14:paraId="22601148" w14:textId="77777777">
        <w:trPr>
          <w:trHeight w:val="763"/>
          <w:jc w:val="center"/>
        </w:trPr>
        <w:tc>
          <w:tcPr>
            <w:tcW w:w="1298" w:type="dxa"/>
            <w:vAlign w:val="center"/>
          </w:tcPr>
          <w:p w14:paraId="16C45EEF" w14:textId="77777777" w:rsidR="00E95032" w:rsidRDefault="00A47D9A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项目名称</w:t>
            </w:r>
          </w:p>
        </w:tc>
        <w:tc>
          <w:tcPr>
            <w:tcW w:w="7224" w:type="dxa"/>
            <w:gridSpan w:val="3"/>
            <w:vAlign w:val="center"/>
          </w:tcPr>
          <w:p w14:paraId="31933899" w14:textId="77777777" w:rsidR="00E95032" w:rsidRDefault="00E95032">
            <w:pPr>
              <w:snapToGrid w:val="0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</w:tc>
      </w:tr>
      <w:tr w:rsidR="00E95032" w14:paraId="586FF95E" w14:textId="77777777">
        <w:trPr>
          <w:trHeight w:val="700"/>
          <w:jc w:val="center"/>
        </w:trPr>
        <w:tc>
          <w:tcPr>
            <w:tcW w:w="1298" w:type="dxa"/>
            <w:vAlign w:val="center"/>
          </w:tcPr>
          <w:p w14:paraId="31A6ED3D" w14:textId="77777777" w:rsidR="00E95032" w:rsidRDefault="00A47D9A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单位全称</w:t>
            </w:r>
          </w:p>
        </w:tc>
        <w:tc>
          <w:tcPr>
            <w:tcW w:w="7224" w:type="dxa"/>
            <w:gridSpan w:val="3"/>
            <w:vAlign w:val="center"/>
          </w:tcPr>
          <w:p w14:paraId="15A1B867" w14:textId="77777777" w:rsidR="00E95032" w:rsidRDefault="00E95032">
            <w:pPr>
              <w:snapToGrid w:val="0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</w:tc>
      </w:tr>
      <w:tr w:rsidR="00E95032" w14:paraId="112C119B" w14:textId="77777777">
        <w:trPr>
          <w:trHeight w:val="700"/>
          <w:jc w:val="center"/>
        </w:trPr>
        <w:tc>
          <w:tcPr>
            <w:tcW w:w="1298" w:type="dxa"/>
            <w:vAlign w:val="center"/>
          </w:tcPr>
          <w:p w14:paraId="63645EBE" w14:textId="77777777" w:rsidR="00E95032" w:rsidRDefault="00A47D9A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单位地址</w:t>
            </w:r>
          </w:p>
        </w:tc>
        <w:tc>
          <w:tcPr>
            <w:tcW w:w="7224" w:type="dxa"/>
            <w:gridSpan w:val="3"/>
            <w:vAlign w:val="center"/>
          </w:tcPr>
          <w:p w14:paraId="074719AE" w14:textId="77777777" w:rsidR="00E95032" w:rsidRDefault="00E95032">
            <w:pPr>
              <w:snapToGrid w:val="0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</w:tc>
      </w:tr>
      <w:tr w:rsidR="00E95032" w14:paraId="3FF233C5" w14:textId="77777777">
        <w:trPr>
          <w:trHeight w:val="700"/>
          <w:jc w:val="center"/>
        </w:trPr>
        <w:tc>
          <w:tcPr>
            <w:tcW w:w="1298" w:type="dxa"/>
            <w:vAlign w:val="center"/>
          </w:tcPr>
          <w:p w14:paraId="2D575439" w14:textId="77777777" w:rsidR="00E95032" w:rsidRDefault="00A47D9A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单位类型</w:t>
            </w:r>
          </w:p>
        </w:tc>
        <w:tc>
          <w:tcPr>
            <w:tcW w:w="7224" w:type="dxa"/>
            <w:gridSpan w:val="3"/>
            <w:vAlign w:val="center"/>
          </w:tcPr>
          <w:p w14:paraId="557B93D9" w14:textId="77777777" w:rsidR="00E95032" w:rsidRDefault="00A47D9A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大型</w:t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中型</w:t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小型</w:t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微型</w:t>
            </w:r>
          </w:p>
        </w:tc>
      </w:tr>
      <w:tr w:rsidR="00E95032" w14:paraId="78EF8BF4" w14:textId="77777777">
        <w:trPr>
          <w:trHeight w:val="700"/>
          <w:jc w:val="center"/>
        </w:trPr>
        <w:tc>
          <w:tcPr>
            <w:tcW w:w="1298" w:type="dxa"/>
            <w:vAlign w:val="center"/>
          </w:tcPr>
          <w:p w14:paraId="36E8DB7A" w14:textId="77777777" w:rsidR="00E95032" w:rsidRDefault="00A47D9A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联系人</w:t>
            </w:r>
          </w:p>
        </w:tc>
        <w:tc>
          <w:tcPr>
            <w:tcW w:w="2408" w:type="dxa"/>
            <w:vAlign w:val="center"/>
          </w:tcPr>
          <w:p w14:paraId="01044C5C" w14:textId="77777777" w:rsidR="00E95032" w:rsidRDefault="00E95032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</w:tc>
        <w:tc>
          <w:tcPr>
            <w:tcW w:w="2408" w:type="dxa"/>
            <w:vAlign w:val="center"/>
          </w:tcPr>
          <w:p w14:paraId="16956BAD" w14:textId="77777777" w:rsidR="00E95032" w:rsidRDefault="00A47D9A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2408" w:type="dxa"/>
            <w:vAlign w:val="center"/>
          </w:tcPr>
          <w:p w14:paraId="1FBEACF2" w14:textId="77777777" w:rsidR="00E95032" w:rsidRDefault="00E95032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</w:tc>
      </w:tr>
      <w:tr w:rsidR="00E95032" w14:paraId="294DE35E" w14:textId="77777777">
        <w:trPr>
          <w:trHeight w:val="1727"/>
          <w:jc w:val="center"/>
        </w:trPr>
        <w:tc>
          <w:tcPr>
            <w:tcW w:w="1298" w:type="dxa"/>
            <w:vAlign w:val="center"/>
          </w:tcPr>
          <w:p w14:paraId="787CBB23" w14:textId="77777777" w:rsidR="00E95032" w:rsidRDefault="00A47D9A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报名签字</w:t>
            </w:r>
          </w:p>
        </w:tc>
        <w:tc>
          <w:tcPr>
            <w:tcW w:w="7224" w:type="dxa"/>
            <w:gridSpan w:val="3"/>
            <w:vAlign w:val="center"/>
          </w:tcPr>
          <w:p w14:paraId="0D83915B" w14:textId="77777777" w:rsidR="00E95032" w:rsidRDefault="00E95032">
            <w:pPr>
              <w:snapToGrid w:val="0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  <w:p w14:paraId="089E9AF9" w14:textId="77777777" w:rsidR="00E95032" w:rsidRDefault="00E95032">
            <w:pPr>
              <w:snapToGrid w:val="0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  <w:p w14:paraId="19E791AA" w14:textId="77777777" w:rsidR="00E95032" w:rsidRDefault="00A47D9A">
            <w:pPr>
              <w:snapToGrid w:val="0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 xml:space="preserve">           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公章：</w:t>
            </w:r>
          </w:p>
          <w:p w14:paraId="5AB096B7" w14:textId="77777777" w:rsidR="00E95032" w:rsidRDefault="00E95032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</w:tc>
      </w:tr>
    </w:tbl>
    <w:p w14:paraId="2E1DCE66" w14:textId="77777777" w:rsidR="00E95032" w:rsidRDefault="00E95032">
      <w:pPr>
        <w:rPr>
          <w:rFonts w:ascii="Calibri" w:eastAsia="宋体" w:hAnsi="Calibri" w:cs="Times New Roman"/>
          <w:szCs w:val="24"/>
          <w14:ligatures w14:val="none"/>
        </w:rPr>
      </w:pPr>
    </w:p>
    <w:p w14:paraId="5DFDA46E" w14:textId="77777777" w:rsidR="00E95032" w:rsidRDefault="00E95032"/>
    <w:sectPr w:rsidR="00E95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xY2ZkZTJjNjgwZmE0NzlhYWVjMWE2OWVhOWRmNDUifQ=="/>
  </w:docVars>
  <w:rsids>
    <w:rsidRoot w:val="00453C4E"/>
    <w:rsid w:val="00031097"/>
    <w:rsid w:val="00050412"/>
    <w:rsid w:val="00055E86"/>
    <w:rsid w:val="00060983"/>
    <w:rsid w:val="00094383"/>
    <w:rsid w:val="001026B5"/>
    <w:rsid w:val="0011647F"/>
    <w:rsid w:val="001929AB"/>
    <w:rsid w:val="001B5F29"/>
    <w:rsid w:val="001D00A7"/>
    <w:rsid w:val="001D1960"/>
    <w:rsid w:val="002524D7"/>
    <w:rsid w:val="00296713"/>
    <w:rsid w:val="00297D9C"/>
    <w:rsid w:val="002A60EC"/>
    <w:rsid w:val="002C4207"/>
    <w:rsid w:val="002D12B7"/>
    <w:rsid w:val="003E0D0C"/>
    <w:rsid w:val="003E1030"/>
    <w:rsid w:val="004066EB"/>
    <w:rsid w:val="00443311"/>
    <w:rsid w:val="004439D5"/>
    <w:rsid w:val="00453C4E"/>
    <w:rsid w:val="00481318"/>
    <w:rsid w:val="00486D5F"/>
    <w:rsid w:val="004B6EB3"/>
    <w:rsid w:val="004C5C75"/>
    <w:rsid w:val="004D295D"/>
    <w:rsid w:val="00557D13"/>
    <w:rsid w:val="00586453"/>
    <w:rsid w:val="005B520F"/>
    <w:rsid w:val="00623E36"/>
    <w:rsid w:val="00650B01"/>
    <w:rsid w:val="00652014"/>
    <w:rsid w:val="00666353"/>
    <w:rsid w:val="006A2240"/>
    <w:rsid w:val="006D7478"/>
    <w:rsid w:val="006F4436"/>
    <w:rsid w:val="007523B1"/>
    <w:rsid w:val="007719BC"/>
    <w:rsid w:val="00883871"/>
    <w:rsid w:val="008839BD"/>
    <w:rsid w:val="008B03BF"/>
    <w:rsid w:val="008B160D"/>
    <w:rsid w:val="008E4A72"/>
    <w:rsid w:val="009014D5"/>
    <w:rsid w:val="009519BC"/>
    <w:rsid w:val="009564BA"/>
    <w:rsid w:val="0098759A"/>
    <w:rsid w:val="009E006F"/>
    <w:rsid w:val="00A47D9A"/>
    <w:rsid w:val="00A936B0"/>
    <w:rsid w:val="00B40C5B"/>
    <w:rsid w:val="00B427B5"/>
    <w:rsid w:val="00C33767"/>
    <w:rsid w:val="00CA7022"/>
    <w:rsid w:val="00CC6A00"/>
    <w:rsid w:val="00D06BC3"/>
    <w:rsid w:val="00D423CF"/>
    <w:rsid w:val="00D563A7"/>
    <w:rsid w:val="00D572AC"/>
    <w:rsid w:val="00D944BE"/>
    <w:rsid w:val="00DC39D2"/>
    <w:rsid w:val="00DE740C"/>
    <w:rsid w:val="00E012C2"/>
    <w:rsid w:val="00E24F8A"/>
    <w:rsid w:val="00E95032"/>
    <w:rsid w:val="00EC15A4"/>
    <w:rsid w:val="00F15C51"/>
    <w:rsid w:val="00F520D8"/>
    <w:rsid w:val="00F520F7"/>
    <w:rsid w:val="00F91F73"/>
    <w:rsid w:val="00FE4B48"/>
    <w:rsid w:val="01B73474"/>
    <w:rsid w:val="03C4523A"/>
    <w:rsid w:val="04BA2023"/>
    <w:rsid w:val="2F084946"/>
    <w:rsid w:val="36F6663C"/>
    <w:rsid w:val="39D868C2"/>
    <w:rsid w:val="39DB5E04"/>
    <w:rsid w:val="3A1C1146"/>
    <w:rsid w:val="4C675BBA"/>
    <w:rsid w:val="54C53E63"/>
    <w:rsid w:val="59063F4C"/>
    <w:rsid w:val="66FF6E40"/>
    <w:rsid w:val="75644ADD"/>
    <w:rsid w:val="77057BFA"/>
    <w:rsid w:val="7E11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95AB7"/>
  <w15:docId w15:val="{DB239B94-9908-4B71-B509-F03043ED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346</Words>
  <Characters>1973</Characters>
  <Application>Microsoft Office Word</Application>
  <DocSecurity>0</DocSecurity>
  <Lines>16</Lines>
  <Paragraphs>4</Paragraphs>
  <ScaleCrop>false</ScaleCrop>
  <Company>Microsoft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zc</cp:lastModifiedBy>
  <cp:revision>67</cp:revision>
  <dcterms:created xsi:type="dcterms:W3CDTF">2024-04-11T08:11:00Z</dcterms:created>
  <dcterms:modified xsi:type="dcterms:W3CDTF">2026-04-26T23:30:00Z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D7DB4E2F44BE4CAE98AF7C8A22D005B1_13</vt:lpwstr>
  </property>
  <property fmtid="{D5CDD505-2E9C-101B-9397-08002B2CF9AE}" pid="4" name="KSOTemplateDocerSaveRecord">
    <vt:lpwstr>eyJoZGlkIjoiY2FiZjZjODM5ZmRmOTRjNjM5MmMxOTg2MDkxMWMwNGYiLCJ1c2VySWQiOiIxMjAxNTkyMjI0In0=</vt:lpwstr>
  </property>
</Properties>
</file>