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1" w:line="222" w:lineRule="auto"/>
        <w:jc w:val="center"/>
        <w:rPr>
          <w:rFonts w:hint="eastAsia" w:ascii="方正小标宋简体" w:hAnsi="方正小标宋简体" w:eastAsia="方正小标宋简体" w:cs="方正小标宋简体"/>
          <w:spacing w:val="-1"/>
          <w:sz w:val="44"/>
          <w:szCs w:val="44"/>
          <w:highlight w:val="none"/>
          <w:lang w:val="en-US" w:eastAsia="zh-CN"/>
        </w:rPr>
      </w:pPr>
      <w:r>
        <w:rPr>
          <w:rFonts w:hint="eastAsia" w:ascii="方正小标宋简体" w:hAnsi="方正小标宋简体" w:eastAsia="方正小标宋简体" w:cs="方正小标宋简体"/>
          <w:spacing w:val="-1"/>
          <w:sz w:val="44"/>
          <w:szCs w:val="44"/>
          <w:highlight w:val="none"/>
          <w:lang w:val="en-US" w:eastAsia="zh-CN"/>
        </w:rPr>
        <w:t>天津市泰达医院医疗意外险服务招标公告</w:t>
      </w:r>
    </w:p>
    <w:p>
      <w:pPr>
        <w:pStyle w:val="2"/>
        <w:spacing w:before="91" w:line="222" w:lineRule="auto"/>
        <w:ind w:left="677"/>
        <w:rPr>
          <w:rFonts w:ascii="黑体" w:hAnsi="黑体" w:eastAsia="黑体" w:cs="黑体"/>
          <w:spacing w:val="-1"/>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highlight w:val="yellow"/>
          <w:lang w:eastAsia="zh-CN"/>
        </w:rPr>
      </w:pPr>
      <w:r>
        <w:rPr>
          <w:rFonts w:hint="eastAsia" w:ascii="黑体" w:hAnsi="黑体" w:eastAsia="黑体" w:cs="黑体"/>
          <w:sz w:val="32"/>
          <w:szCs w:val="32"/>
          <w:lang w:eastAsia="zh-CN"/>
        </w:rPr>
        <w:t>一、项目名称：</w:t>
      </w:r>
      <w:r>
        <w:rPr>
          <w:rFonts w:hint="eastAsia" w:ascii="仿宋_GB2312" w:hAnsi="仿宋_GB2312" w:eastAsia="仿宋_GB2312" w:cs="仿宋_GB2312"/>
          <w:sz w:val="32"/>
          <w:szCs w:val="32"/>
          <w:highlight w:val="none"/>
          <w:lang w:eastAsia="zh-CN"/>
        </w:rPr>
        <w:t>天津</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lang w:eastAsia="zh-CN"/>
        </w:rPr>
        <w:t>泰达医院医疗意外险服务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二、招标方式：</w:t>
      </w:r>
      <w:r>
        <w:rPr>
          <w:rFonts w:hint="eastAsia" w:ascii="仿宋_GB2312" w:hAnsi="仿宋_GB2312" w:eastAsia="仿宋_GB2312" w:cs="仿宋_GB2312"/>
          <w:sz w:val="32"/>
          <w:szCs w:val="32"/>
          <w:lang w:eastAsia="zh-CN"/>
        </w:rPr>
        <w:t>公开招标，与投标书一起密封报送。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三、招标需求：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本周期医疗意外险服务自2024年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月1日至2026年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楷体" w:hAnsi="楷体" w:eastAsia="楷体" w:cs="楷体"/>
          <w:sz w:val="32"/>
          <w:szCs w:val="32"/>
        </w:rPr>
      </w:pPr>
      <w:r>
        <w:rPr>
          <w:rFonts w:hint="eastAsia" w:ascii="楷体" w:hAnsi="楷体" w:eastAsia="楷体" w:cs="楷体"/>
          <w:sz w:val="32"/>
          <w:szCs w:val="32"/>
        </w:rPr>
        <w:t>（一）基础需求</w:t>
      </w:r>
    </w:p>
    <w:tbl>
      <w:tblPr>
        <w:tblStyle w:val="10"/>
        <w:tblW w:w="90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2833"/>
        <w:gridCol w:w="3400"/>
        <w:gridCol w:w="18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9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黑体" w:hAnsi="黑体" w:eastAsia="黑体" w:cs="黑体"/>
                <w:sz w:val="32"/>
                <w:szCs w:val="32"/>
              </w:rPr>
            </w:pPr>
            <w:r>
              <w:rPr>
                <w:rFonts w:hint="eastAsia" w:ascii="黑体" w:hAnsi="黑体" w:eastAsia="黑体" w:cs="黑体"/>
                <w:sz w:val="32"/>
                <w:szCs w:val="32"/>
              </w:rPr>
              <w:t>序号</w:t>
            </w:r>
          </w:p>
        </w:tc>
        <w:tc>
          <w:tcPr>
            <w:tcW w:w="2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黑体" w:hAnsi="黑体" w:eastAsia="黑体" w:cs="黑体"/>
                <w:sz w:val="32"/>
                <w:szCs w:val="32"/>
              </w:rPr>
            </w:pPr>
            <w:r>
              <w:rPr>
                <w:rFonts w:hint="eastAsia" w:ascii="黑体" w:hAnsi="黑体" w:eastAsia="黑体" w:cs="黑体"/>
                <w:sz w:val="32"/>
                <w:szCs w:val="32"/>
              </w:rPr>
              <w:t>需求内容</w:t>
            </w:r>
          </w:p>
        </w:tc>
        <w:tc>
          <w:tcPr>
            <w:tcW w:w="34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黑体" w:hAnsi="黑体" w:eastAsia="黑体" w:cs="黑体"/>
                <w:sz w:val="32"/>
                <w:szCs w:val="32"/>
              </w:rPr>
            </w:pPr>
            <w:r>
              <w:rPr>
                <w:rFonts w:hint="eastAsia" w:ascii="黑体" w:hAnsi="黑体" w:eastAsia="黑体" w:cs="黑体"/>
                <w:sz w:val="32"/>
                <w:szCs w:val="32"/>
              </w:rPr>
              <w:t>技术指标</w:t>
            </w:r>
          </w:p>
        </w:tc>
        <w:tc>
          <w:tcPr>
            <w:tcW w:w="18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黑体" w:hAnsi="黑体" w:eastAsia="黑体" w:cs="黑体"/>
                <w:sz w:val="32"/>
                <w:szCs w:val="32"/>
              </w:rPr>
            </w:pPr>
            <w:r>
              <w:rPr>
                <w:rFonts w:hint="eastAsia" w:ascii="黑体" w:hAnsi="黑体" w:eastAsia="黑体" w:cs="黑体"/>
                <w:sz w:val="32"/>
                <w:szCs w:val="32"/>
              </w:rPr>
              <w:t>应答要求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3" w:hRule="atLeast"/>
          <w:jc w:val="center"/>
        </w:trPr>
        <w:tc>
          <w:tcPr>
            <w:tcW w:w="9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医疗意外险保险方案和保费符合行业监管规则，最大化满足医</w:t>
            </w:r>
            <w:r>
              <w:rPr>
                <w:rFonts w:hint="eastAsia" w:ascii="仿宋_GB2312" w:hAnsi="仿宋_GB2312" w:eastAsia="仿宋_GB2312" w:cs="仿宋_GB2312"/>
                <w:sz w:val="32"/>
                <w:szCs w:val="32"/>
              </w:rPr>
              <w:t>院需要</w:t>
            </w:r>
          </w:p>
        </w:tc>
        <w:tc>
          <w:tcPr>
            <w:tcW w:w="34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神经科</w:t>
            </w:r>
            <w:r>
              <w:rPr>
                <w:rFonts w:hint="eastAsia" w:ascii="仿宋_GB2312" w:hAnsi="仿宋_GB2312" w:eastAsia="仿宋_GB2312" w:cs="仿宋_GB2312"/>
                <w:sz w:val="32"/>
                <w:szCs w:val="32"/>
                <w:lang w:eastAsia="zh-CN"/>
              </w:rPr>
              <w:t>手术提供服务：</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①并发症（具体病发症详细内容，由院方进行单独</w:t>
            </w:r>
            <w:bookmarkStart w:id="0" w:name="_GoBack"/>
            <w:bookmarkEnd w:id="0"/>
            <w:r>
              <w:rPr>
                <w:rFonts w:hint="eastAsia" w:ascii="仿宋_GB2312" w:hAnsi="仿宋_GB2312" w:eastAsia="仿宋_GB2312" w:cs="仿宋_GB2312"/>
                <w:sz w:val="32"/>
                <w:szCs w:val="32"/>
                <w:lang w:eastAsia="zh-CN"/>
              </w:rPr>
              <w:t>约定</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②住院期间因手术或麻醉意外导致伤残</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③手术之日起7日内因手术或麻醉意外导致身故</w:t>
            </w:r>
          </w:p>
        </w:tc>
        <w:tc>
          <w:tcPr>
            <w:tcW w:w="18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完全响应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jc w:val="center"/>
        </w:trPr>
        <w:tc>
          <w:tcPr>
            <w:tcW w:w="9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保险公司及时向科室和医务部反馈投保理赔信息，在安全基础</w:t>
            </w:r>
            <w:r>
              <w:rPr>
                <w:rFonts w:hint="eastAsia" w:ascii="仿宋_GB2312" w:hAnsi="仿宋_GB2312" w:eastAsia="仿宋_GB2312" w:cs="仿宋_GB2312"/>
                <w:sz w:val="32"/>
                <w:szCs w:val="32"/>
              </w:rPr>
              <w:t>上实现投保信息推送</w:t>
            </w:r>
          </w:p>
        </w:tc>
        <w:tc>
          <w:tcPr>
            <w:tcW w:w="34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投保信息通过微信、电子</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邮件等形式推送。</w:t>
            </w:r>
          </w:p>
        </w:tc>
        <w:tc>
          <w:tcPr>
            <w:tcW w:w="18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完全响应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6" w:hRule="atLeast"/>
          <w:jc w:val="center"/>
        </w:trPr>
        <w:tc>
          <w:tcPr>
            <w:tcW w:w="9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退保、理赔手续简便 高效，患者手术后在 院死亡理赔无术后天</w:t>
            </w:r>
            <w:r>
              <w:rPr>
                <w:rFonts w:hint="eastAsia" w:ascii="仿宋_GB2312" w:hAnsi="仿宋_GB2312" w:eastAsia="仿宋_GB2312" w:cs="仿宋_GB2312"/>
                <w:sz w:val="32"/>
                <w:szCs w:val="32"/>
              </w:rPr>
              <w:t>数限制</w:t>
            </w:r>
          </w:p>
        </w:tc>
        <w:tc>
          <w:tcPr>
            <w:tcW w:w="34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①退保流程电子化程高</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②理赔方便，流程简洁，</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专人负责。</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lang w:eastAsia="zh-CN"/>
              </w:rPr>
            </w:pPr>
          </w:p>
        </w:tc>
        <w:tc>
          <w:tcPr>
            <w:tcW w:w="18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完全响应</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866140</wp:posOffset>
                </wp:positionV>
                <wp:extent cx="5274310" cy="9525"/>
                <wp:effectExtent l="0" t="0" r="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5274310" cy="9525"/>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0pt;margin-top:68.2pt;height:0.75pt;width:415.3pt;mso-position-horizontal-relative:page;mso-position-vertical-relative:page;z-index:251659264;mso-width-relative:page;mso-height-relative:page;" fillcolor="#000000" filled="t" stroked="f" coordsize="21600,21600" o:allowincell="f" o:gfxdata="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WAvBdkAAAAM&#10;AQAADwAAAAAAAAABACAAAAAiAAAAZHJzL2Rvd25yZXYueG1sUEsBAhQAFAAAAAgAh07iQJI7twIb&#10;AgAAMgQAAA4AAAAAAAAAAQAgAAAAKAEAAGRycy9lMm9Eb2MueG1sUEsFBgAAAAAGAAYAWQEAALUF&#10;AAAAAA==&#10;">
                <v:fill on="t" focussize="0,0"/>
                <v:stroke on="f"/>
                <v:imagedata o:title=""/>
                <o:lock v:ext="edit" aspectratio="f"/>
              </v:rect>
            </w:pict>
          </mc:Fallback>
        </mc:AlternateContent>
      </w:r>
    </w:p>
    <w:tbl>
      <w:tblPr>
        <w:tblStyle w:val="10"/>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2833"/>
        <w:gridCol w:w="3400"/>
        <w:gridCol w:w="18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9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保险公司服务人员数 量充足，服务时间全年无休，非工作时间可通过扫码等途径投保，服务态度好无投诉，能进入科室解答</w:t>
            </w:r>
            <w:r>
              <w:rPr>
                <w:rFonts w:hint="eastAsia" w:ascii="仿宋_GB2312" w:hAnsi="仿宋_GB2312" w:eastAsia="仿宋_GB2312" w:cs="仿宋_GB2312"/>
                <w:sz w:val="32"/>
                <w:szCs w:val="32"/>
              </w:rPr>
              <w:t>患者咨询</w:t>
            </w:r>
          </w:p>
        </w:tc>
        <w:tc>
          <w:tcPr>
            <w:tcW w:w="34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保险公司每日现场服务人 员不少于 3 人（周六日和 节假日可 1 人），服务时间 工作日 8:30-17:00，周六 日和节假日 9:00-11:00， 能进入科室直接向患者讲</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解，服务人员无投诉。</w:t>
            </w:r>
          </w:p>
        </w:tc>
        <w:tc>
          <w:tcPr>
            <w:tcW w:w="18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完全响应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9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2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在现行医疗意外险产品中增加患者住院期</w:t>
            </w:r>
            <w:r>
              <w:rPr>
                <w:rFonts w:hint="eastAsia" w:ascii="仿宋_GB2312" w:hAnsi="仿宋_GB2312" w:eastAsia="仿宋_GB2312" w:cs="仿宋_GB2312"/>
                <w:sz w:val="32"/>
                <w:szCs w:val="32"/>
              </w:rPr>
              <w:t>间人身意外险</w:t>
            </w:r>
          </w:p>
        </w:tc>
        <w:tc>
          <w:tcPr>
            <w:tcW w:w="34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患者在院期间跌倒、意外 伤害等纳入现行医疗意外</w:t>
            </w:r>
            <w:r>
              <w:rPr>
                <w:rFonts w:hint="eastAsia" w:ascii="仿宋_GB2312" w:hAnsi="仿宋_GB2312" w:eastAsia="仿宋_GB2312" w:cs="仿宋_GB2312"/>
                <w:sz w:val="32"/>
                <w:szCs w:val="32"/>
              </w:rPr>
              <w:t>险产品。</w:t>
            </w:r>
          </w:p>
        </w:tc>
        <w:tc>
          <w:tcPr>
            <w:tcW w:w="18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完全响应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9" w:hRule="atLeast"/>
        </w:trPr>
        <w:tc>
          <w:tcPr>
            <w:tcW w:w="9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28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对新开展手术能在 3 个月内提供医疗意外</w:t>
            </w:r>
            <w:r>
              <w:rPr>
                <w:rFonts w:hint="eastAsia" w:ascii="仿宋_GB2312" w:hAnsi="仿宋_GB2312" w:eastAsia="仿宋_GB2312" w:cs="仿宋_GB2312"/>
                <w:sz w:val="32"/>
                <w:szCs w:val="32"/>
              </w:rPr>
              <w:t>险方案</w:t>
            </w:r>
          </w:p>
        </w:tc>
        <w:tc>
          <w:tcPr>
            <w:tcW w:w="34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对新开展手术能在院方提出要求3个月内提供可行</w:t>
            </w:r>
            <w:r>
              <w:rPr>
                <w:rFonts w:hint="eastAsia" w:ascii="仿宋_GB2312" w:hAnsi="仿宋_GB2312" w:eastAsia="仿宋_GB2312" w:cs="仿宋_GB2312"/>
                <w:sz w:val="32"/>
                <w:szCs w:val="32"/>
              </w:rPr>
              <w:t>方案。</w:t>
            </w:r>
          </w:p>
        </w:tc>
        <w:tc>
          <w:tcPr>
            <w:tcW w:w="18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完全响应</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（二）增值服务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投标人能为我院购买此保险的患者提供哪些增值服务？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sectPr>
          <w:headerReference r:id="rId3" w:type="default"/>
          <w:footerReference r:id="rId4" w:type="default"/>
          <w:pgSz w:w="11906" w:h="16839"/>
          <w:pgMar w:top="2041" w:right="1587" w:bottom="1928" w:left="1587" w:header="0" w:footer="1196" w:gutter="0"/>
          <w:pgNumType w:fmt="decimal"/>
          <w:cols w:space="0" w:num="1"/>
          <w:rtlGutter w:val="0"/>
          <w:docGrid w:linePitch="0" w:charSpace="0"/>
        </w:sectPr>
      </w:pPr>
      <w:r>
        <w:rPr>
          <w:rFonts w:hint="eastAsia" w:ascii="仿宋_GB2312" w:hAnsi="仿宋_GB2312" w:eastAsia="仿宋_GB2312" w:cs="仿宋_GB2312"/>
          <w:sz w:val="32"/>
          <w:szCs w:val="32"/>
          <w:lang w:eastAsia="zh-CN"/>
        </w:rPr>
        <w:t>（三）竞标核心要素</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1、投保保费低，每例投保保费</w:t>
      </w:r>
      <w:r>
        <w:rPr>
          <w:rFonts w:hint="eastAsia" w:ascii="仿宋_GB2312" w:hAnsi="仿宋_GB2312" w:eastAsia="仿宋_GB2312" w:cs="仿宋_GB2312"/>
          <w:sz w:val="32"/>
          <w:szCs w:val="32"/>
          <w:lang w:val="en-US" w:eastAsia="zh-CN"/>
        </w:rPr>
        <w:t>不高于</w:t>
      </w:r>
      <w:r>
        <w:rPr>
          <w:rFonts w:hint="eastAsia" w:ascii="仿宋_GB2312" w:hAnsi="仿宋_GB2312" w:eastAsia="仿宋_GB2312" w:cs="仿宋_GB2312"/>
          <w:sz w:val="32"/>
          <w:szCs w:val="32"/>
          <w:lang w:eastAsia="zh-CN"/>
        </w:rPr>
        <w:t>4000元。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2、理赔保额高，</w:t>
      </w:r>
      <w:r>
        <w:rPr>
          <w:rFonts w:hint="eastAsia" w:ascii="仿宋_GB2312" w:hAnsi="仿宋_GB2312" w:eastAsia="仿宋_GB2312" w:cs="仿宋_GB2312"/>
          <w:sz w:val="32"/>
          <w:szCs w:val="32"/>
          <w:lang w:val="en-US" w:eastAsia="zh-CN"/>
        </w:rPr>
        <w:t>总保额不低于</w:t>
      </w:r>
      <w:r>
        <w:rPr>
          <w:rFonts w:hint="eastAsia" w:ascii="仿宋_GB2312" w:hAnsi="仿宋_GB2312" w:eastAsia="仿宋_GB2312" w:cs="仿宋_GB2312"/>
          <w:sz w:val="32"/>
          <w:szCs w:val="32"/>
          <w:lang w:eastAsia="zh-CN"/>
        </w:rPr>
        <w:t>8万元，并发症理赔按投保合同条款执行。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3、保险公司根据不同客户需求提供阶梯式保障方案。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4、创新服务项目，包括但不限于资源共享、患者引流、体检中心推广等能为医院提供的服务项目。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四、投标单位资质要求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投标单位应具有保险业务经营资质，营业执照在有效期内。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五、投标书内容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需要正本 1 份、副本 8 份。内容包括：</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1、基础需求应答表；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2、各类手术的投保理赔合同文本；</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3、资格证明文件：营业执照副本、近 3 年相关业绩等；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4、授权委托书，以及被授权人的身份证明复印件；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5、无重大违法记录声明；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6、服务承诺书、廉洁承诺书等；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报价单</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p>
    <w:tbl>
      <w:tblPr>
        <w:tblStyle w:val="10"/>
        <w:tblW w:w="8761" w:type="dxa"/>
        <w:tblInd w:w="-2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68"/>
        <w:gridCol w:w="1946"/>
        <w:gridCol w:w="2313"/>
        <w:gridCol w:w="21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3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p>
        </w:tc>
        <w:tc>
          <w:tcPr>
            <w:tcW w:w="194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保险费</w:t>
            </w:r>
            <w:r>
              <w:rPr>
                <w:rFonts w:hint="eastAsia" w:ascii="仿宋_GB2312" w:hAnsi="仿宋_GB2312" w:eastAsia="仿宋_GB2312" w:cs="仿宋_GB2312"/>
                <w:sz w:val="32"/>
                <w:szCs w:val="32"/>
              </w:rPr>
              <w:t>（元）</w:t>
            </w:r>
          </w:p>
        </w:tc>
        <w:tc>
          <w:tcPr>
            <w:tcW w:w="231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最高</w:t>
            </w:r>
            <w:r>
              <w:rPr>
                <w:rFonts w:hint="eastAsia" w:ascii="仿宋_GB2312" w:hAnsi="仿宋_GB2312" w:eastAsia="仿宋_GB2312" w:cs="仿宋_GB2312"/>
                <w:sz w:val="32"/>
                <w:szCs w:val="32"/>
                <w:lang w:eastAsia="zh-CN"/>
              </w:rPr>
              <w:t>保</w:t>
            </w:r>
            <w:r>
              <w:rPr>
                <w:rFonts w:hint="eastAsia" w:ascii="仿宋_GB2312" w:hAnsi="仿宋_GB2312" w:eastAsia="仿宋_GB2312" w:cs="仿宋_GB2312"/>
                <w:sz w:val="32"/>
                <w:szCs w:val="32"/>
              </w:rPr>
              <w:t>额(元)</w:t>
            </w:r>
          </w:p>
        </w:tc>
        <w:tc>
          <w:tcPr>
            <w:tcW w:w="213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3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并发症</w:t>
            </w:r>
          </w:p>
        </w:tc>
        <w:tc>
          <w:tcPr>
            <w:tcW w:w="194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p>
        </w:tc>
        <w:tc>
          <w:tcPr>
            <w:tcW w:w="231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p>
        </w:tc>
        <w:tc>
          <w:tcPr>
            <w:tcW w:w="213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3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住院期间因手术或麻醉意外导致伤残</w:t>
            </w:r>
          </w:p>
        </w:tc>
        <w:tc>
          <w:tcPr>
            <w:tcW w:w="194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lang w:eastAsia="zh-CN"/>
              </w:rPr>
            </w:pPr>
          </w:p>
        </w:tc>
        <w:tc>
          <w:tcPr>
            <w:tcW w:w="231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lang w:eastAsia="zh-CN"/>
              </w:rPr>
            </w:pPr>
          </w:p>
        </w:tc>
        <w:tc>
          <w:tcPr>
            <w:tcW w:w="213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3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手术之日起7日内因手术或麻醉意外导致身故</w:t>
            </w:r>
          </w:p>
        </w:tc>
        <w:tc>
          <w:tcPr>
            <w:tcW w:w="194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lang w:eastAsia="zh-CN"/>
              </w:rPr>
            </w:pPr>
          </w:p>
        </w:tc>
        <w:tc>
          <w:tcPr>
            <w:tcW w:w="231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lang w:eastAsia="zh-CN"/>
              </w:rPr>
            </w:pPr>
          </w:p>
        </w:tc>
        <w:tc>
          <w:tcPr>
            <w:tcW w:w="213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3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其他增值服务</w:t>
            </w:r>
          </w:p>
        </w:tc>
        <w:tc>
          <w:tcPr>
            <w:tcW w:w="194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p>
        </w:tc>
        <w:tc>
          <w:tcPr>
            <w:tcW w:w="231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p>
        </w:tc>
        <w:tc>
          <w:tcPr>
            <w:tcW w:w="213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sectPr>
          <w:headerReference r:id="rId5" w:type="default"/>
          <w:footerReference r:id="rId6" w:type="default"/>
          <w:pgSz w:w="11906" w:h="16839"/>
          <w:pgMar w:top="1378" w:right="1687" w:bottom="1363" w:left="1687" w:header="864" w:footer="1198"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六、投标书递交方式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投标人应于 2024 年2月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17时</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lang w:val="en-US" w:eastAsia="zh-CN"/>
        </w:rPr>
        <w:t>书面</w:t>
      </w:r>
      <w:r>
        <w:rPr>
          <w:rFonts w:hint="eastAsia" w:ascii="仿宋_GB2312" w:hAnsi="仿宋_GB2312" w:eastAsia="仿宋_GB2312" w:cs="仿宋_GB2312"/>
          <w:sz w:val="32"/>
          <w:szCs w:val="32"/>
          <w:lang w:eastAsia="zh-CN"/>
        </w:rPr>
        <w:t>告知招标人参与投标，招标当日携带投标书，现场交给招标组织人员。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七、开标时间及地点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开标时间：2024年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27日上午9时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开标地点：天津经济技术开发区第三大街65号第四会议室。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八、联系方式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招标人：天津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泰达医院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地址：天津经济技术开发区第三大街65号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联系人：张睿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话：19922431519</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天津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泰达医院</w:t>
      </w: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日</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附件：评分标准</w:t>
      </w:r>
      <w:r>
        <w:rPr>
          <w:rFonts w:hint="eastAsia" w:ascii="仿宋_GB2312" w:hAnsi="仿宋_GB2312" w:eastAsia="仿宋_GB2312" w:cs="仿宋_GB2312"/>
          <w:sz w:val="32"/>
          <w:szCs w:val="32"/>
          <w:lang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评分标准（满分100分）</w:t>
      </w:r>
    </w:p>
    <w:p>
      <w:pPr>
        <w:spacing w:line="500" w:lineRule="exact"/>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1.价格（10分）</w:t>
      </w:r>
    </w:p>
    <w:p>
      <w:pPr>
        <w:spacing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（1）投标报价超过采购预算的，投标无效，未超过采购预算的投标报价按以下公式进行计算。</w:t>
      </w:r>
    </w:p>
    <w:p>
      <w:pPr>
        <w:spacing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（2）投标报价得分=（评标基准价/投标报价）×10 </w:t>
      </w:r>
    </w:p>
    <w:p>
      <w:pPr>
        <w:spacing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1.基准价按照保额每万元保费计算。2.</w:t>
      </w:r>
      <w:r>
        <w:rPr>
          <w:rFonts w:hint="eastAsia" w:ascii="仿宋" w:hAnsi="仿宋" w:eastAsia="仿宋" w:cs="仿宋"/>
          <w:color w:val="auto"/>
          <w:sz w:val="24"/>
          <w:szCs w:val="24"/>
          <w:highlight w:val="none"/>
        </w:rPr>
        <w:t>满足招标文件要求且投标报价最低的投标报价为评标基准价，因落实政府采购政策进行价格调整的，以调整后的价格计算评标基准价。</w:t>
      </w:r>
    </w:p>
    <w:p>
      <w:pPr>
        <w:spacing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上述评标价仅用于计算价格评审，中标金额以实际投标价为准。</w:t>
      </w:r>
    </w:p>
    <w:p>
      <w:pPr>
        <w:spacing w:line="500" w:lineRule="exact"/>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2.客观评审因素（</w:t>
      </w:r>
      <w:r>
        <w:rPr>
          <w:rFonts w:hint="eastAsia" w:ascii="仿宋" w:hAnsi="仿宋" w:eastAsia="仿宋" w:cs="仿宋"/>
          <w:b/>
          <w:color w:val="auto"/>
          <w:sz w:val="24"/>
          <w:szCs w:val="24"/>
          <w:highlight w:val="none"/>
          <w:lang w:val="en-US" w:eastAsia="zh-CN"/>
        </w:rPr>
        <w:t>43</w:t>
      </w:r>
      <w:r>
        <w:rPr>
          <w:rFonts w:hint="eastAsia" w:ascii="仿宋" w:hAnsi="仿宋" w:eastAsia="仿宋" w:cs="仿宋"/>
          <w:b/>
          <w:color w:val="auto"/>
          <w:sz w:val="24"/>
          <w:szCs w:val="24"/>
          <w:highlight w:val="none"/>
        </w:rPr>
        <w:t>分）</w:t>
      </w:r>
    </w:p>
    <w:p>
      <w:pPr>
        <w:spacing w:line="500" w:lineRule="exact"/>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（1)实施能力（5分）</w:t>
      </w:r>
    </w:p>
    <w:p>
      <w:pPr>
        <w:spacing w:line="50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完全按照以下要求提供与本项目内容相似且已完成的2021年1月1日至今的签订的医疗保险项目协议，</w:t>
      </w:r>
      <w:r>
        <w:rPr>
          <w:rFonts w:hint="eastAsia" w:ascii="仿宋" w:hAnsi="仿宋" w:eastAsia="仿宋" w:cs="仿宋"/>
          <w:color w:val="auto"/>
          <w:sz w:val="24"/>
          <w:szCs w:val="24"/>
          <w:highlight w:val="none"/>
          <w:lang w:val="en-US" w:eastAsia="zh-CN"/>
        </w:rPr>
        <w:t>得2分。</w:t>
      </w:r>
    </w:p>
    <w:p>
      <w:pPr>
        <w:spacing w:line="50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目前服务的项目中，服务过10个以上科室经验的，得2分；增加一个科室得1分，最多加一分。</w:t>
      </w:r>
    </w:p>
    <w:p>
      <w:pPr>
        <w:spacing w:line="500" w:lineRule="exact"/>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（2）投标人所属法人企业偿付能力情况评价（10分）</w:t>
      </w:r>
    </w:p>
    <w:p>
      <w:pPr>
        <w:spacing w:line="50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2023年三季度所属法人企业综合偿付能力充足率≥150%，得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分；在此基础上，每增加20个百分点加1分（不足20个百分点的不加分）。本项最高得10分。</w:t>
      </w:r>
    </w:p>
    <w:p>
      <w:pPr>
        <w:spacing w:line="500" w:lineRule="exact"/>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.投标人所属法人企业风险综合评级（10分）</w:t>
      </w:r>
    </w:p>
    <w:p>
      <w:pPr>
        <w:spacing w:line="50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年第一季度至投标截止日期前，投标人所属法人企业在中国银行保险监督管理委员会发布的按季度进行的风险综合评级中获得1次“A”类的，得2分；获得1次“B”类的，得1分；本项最高得10分。</w:t>
      </w:r>
    </w:p>
    <w:p>
      <w:pPr>
        <w:spacing w:line="50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投标人需提供自2023年第一季度至投标截止日期前中国银行保险监督管理委员会发布的对各家商业保险公司按季度进行的风险综合评级通报扫描件或截屏，否则不得分。</w:t>
      </w:r>
    </w:p>
    <w:p>
      <w:pPr>
        <w:spacing w:line="500" w:lineRule="exact"/>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 便捷化服务评价（</w:t>
      </w: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分）</w:t>
      </w:r>
    </w:p>
    <w:p>
      <w:pPr>
        <w:spacing w:line="50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现场驻点服务人员</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spacing w:line="500" w:lineRule="exact"/>
        <w:ind w:firstLine="480" w:firstLineChars="20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满足现场服务3人以上的，得2分；</w:t>
      </w:r>
    </w:p>
    <w:p>
      <w:pPr>
        <w:spacing w:line="50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满足24小时待命，夜间手机值班的，得1分；</w:t>
      </w:r>
    </w:p>
    <w:p>
      <w:pPr>
        <w:spacing w:line="50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rPr>
        <w:t>天津市</w:t>
      </w:r>
      <w:r>
        <w:rPr>
          <w:rFonts w:hint="eastAsia" w:ascii="仿宋" w:hAnsi="仿宋" w:eastAsia="仿宋" w:cs="仿宋"/>
          <w:color w:val="auto"/>
          <w:sz w:val="24"/>
          <w:szCs w:val="24"/>
          <w:highlight w:val="none"/>
          <w:lang w:val="en-US" w:eastAsia="zh-CN"/>
        </w:rPr>
        <w:t>滨海新区设立</w:t>
      </w:r>
      <w:r>
        <w:rPr>
          <w:rFonts w:hint="eastAsia" w:ascii="仿宋" w:hAnsi="仿宋" w:eastAsia="仿宋" w:cs="仿宋"/>
          <w:color w:val="auto"/>
          <w:sz w:val="24"/>
          <w:szCs w:val="24"/>
          <w:highlight w:val="none"/>
        </w:rPr>
        <w:t>服务机构</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rPr>
        <w:t>天津市</w:t>
      </w:r>
      <w:r>
        <w:rPr>
          <w:rFonts w:hint="eastAsia" w:ascii="仿宋" w:hAnsi="仿宋" w:eastAsia="仿宋" w:cs="仿宋"/>
          <w:color w:val="auto"/>
          <w:sz w:val="24"/>
          <w:szCs w:val="24"/>
          <w:highlight w:val="none"/>
          <w:lang w:val="en-US" w:eastAsia="zh-CN"/>
        </w:rPr>
        <w:t>滨海新区设立10个以上</w:t>
      </w:r>
      <w:r>
        <w:rPr>
          <w:rFonts w:hint="eastAsia" w:ascii="仿宋" w:hAnsi="仿宋" w:eastAsia="仿宋" w:cs="仿宋"/>
          <w:color w:val="auto"/>
          <w:sz w:val="24"/>
          <w:szCs w:val="24"/>
          <w:highlight w:val="none"/>
        </w:rPr>
        <w:t>服务机构</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得3分</w:t>
      </w:r>
      <w:r>
        <w:rPr>
          <w:rFonts w:hint="eastAsia" w:ascii="仿宋" w:hAnsi="仿宋" w:eastAsia="仿宋" w:cs="仿宋"/>
          <w:color w:val="auto"/>
          <w:sz w:val="24"/>
          <w:szCs w:val="24"/>
          <w:highlight w:val="none"/>
        </w:rPr>
        <w:t>。本项最高得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spacing w:line="500" w:lineRule="exact"/>
        <w:ind w:firstLine="482" w:firstLineChars="20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医学专业服务人员配备评价（12分）</w:t>
      </w:r>
    </w:p>
    <w:p>
      <w:pPr>
        <w:spacing w:line="50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（1）具有医学相关专业服务人员大专或以上学历的投标人正式员工达10人（含）以上的得7分，5至9人的得5分，1至4人的得3分，其他0分。</w:t>
      </w:r>
    </w:p>
    <w:p>
      <w:pPr>
        <w:spacing w:line="50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（2）具有主治医师（或以上）技术职称的医学专业服务人员，每具有1人得1人，最多5分。</w:t>
      </w:r>
    </w:p>
    <w:p>
      <w:pPr>
        <w:spacing w:line="50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提供上述人员居民身份证扫描件、职称证明材料扫描件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否则不予认定得分。</w:t>
      </w:r>
    </w:p>
    <w:p>
      <w:pPr>
        <w:spacing w:line="5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3.主观评审因素（4</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分）</w:t>
      </w:r>
    </w:p>
    <w:p>
      <w:pPr>
        <w:spacing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（1）组织机构设置及人员配备评价（</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p>
      <w:pPr>
        <w:spacing w:line="500" w:lineRule="exact"/>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组织机构设置合理，各专业管理人员、其他人员配备齐全</w:t>
      </w:r>
      <w:r>
        <w:rPr>
          <w:rFonts w:hint="eastAsia" w:ascii="仿宋" w:hAnsi="仿宋" w:eastAsia="仿宋" w:cs="仿宋"/>
          <w:color w:val="auto"/>
          <w:sz w:val="24"/>
          <w:szCs w:val="24"/>
          <w:highlight w:val="none"/>
          <w:lang w:eastAsia="zh-CN"/>
        </w:rPr>
        <w:t>。</w:t>
      </w:r>
    </w:p>
    <w:p>
      <w:pPr>
        <w:spacing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（2）承保流程（</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p>
      <w:pPr>
        <w:spacing w:line="500" w:lineRule="exact"/>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承保流程设计清晰完整、合理便捷</w:t>
      </w:r>
      <w:r>
        <w:rPr>
          <w:rFonts w:hint="eastAsia" w:ascii="仿宋" w:hAnsi="仿宋" w:eastAsia="仿宋" w:cs="仿宋"/>
          <w:color w:val="auto"/>
          <w:sz w:val="24"/>
          <w:szCs w:val="24"/>
          <w:highlight w:val="none"/>
          <w:lang w:eastAsia="zh-CN"/>
        </w:rPr>
        <w:t>。</w:t>
      </w:r>
    </w:p>
    <w:p>
      <w:pPr>
        <w:spacing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（3）理赔流程及时效（</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p>
      <w:pPr>
        <w:spacing w:line="500" w:lineRule="exact"/>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理赔流程及时效设计具体完整、合理便捷，承诺 1-3 天完成理赔</w:t>
      </w:r>
      <w:r>
        <w:rPr>
          <w:rFonts w:hint="eastAsia" w:ascii="仿宋" w:hAnsi="仿宋" w:eastAsia="仿宋" w:cs="仿宋"/>
          <w:color w:val="auto"/>
          <w:sz w:val="24"/>
          <w:szCs w:val="24"/>
          <w:highlight w:val="none"/>
          <w:lang w:eastAsia="zh-CN"/>
        </w:rPr>
        <w:t>。</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退保流程便捷</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p>
      <w:pPr>
        <w:spacing w:line="50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退保流程电子化程度高。</w:t>
      </w:r>
    </w:p>
    <w:p>
      <w:pPr>
        <w:spacing w:line="5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（5）针对本项目应急预案（</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p>
      <w:pPr>
        <w:spacing w:line="500" w:lineRule="exact"/>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应急预案符合规范，实用、经济，切实可行</w:t>
      </w:r>
      <w:r>
        <w:rPr>
          <w:rFonts w:hint="eastAsia" w:ascii="仿宋" w:hAnsi="仿宋" w:eastAsia="仿宋" w:cs="仿宋"/>
          <w:color w:val="auto"/>
          <w:sz w:val="24"/>
          <w:szCs w:val="24"/>
          <w:highlight w:val="none"/>
          <w:lang w:eastAsia="zh-CN"/>
        </w:rPr>
        <w:t>。</w:t>
      </w:r>
    </w:p>
    <w:p>
      <w:pPr>
        <w:numPr>
          <w:ilvl w:val="0"/>
          <w:numId w:val="1"/>
        </w:numPr>
        <w:spacing w:line="50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增值服务（10分）</w:t>
      </w:r>
    </w:p>
    <w:p>
      <w:pPr>
        <w:numPr>
          <w:ilvl w:val="0"/>
          <w:numId w:val="0"/>
        </w:numPr>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能够提供8种以上增值服务。</w:t>
      </w:r>
    </w:p>
    <w:p>
      <w:pPr>
        <w:spacing w:line="500" w:lineRule="exact"/>
        <w:ind w:firstLine="480"/>
        <w:rPr>
          <w:rFonts w:hint="eastAsia" w:ascii="仿宋" w:hAnsi="仿宋" w:eastAsia="仿宋" w:cs="仿宋"/>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仿宋_GB2312" w:hAnsi="仿宋_GB2312" w:eastAsia="仿宋_GB2312" w:cs="仿宋_GB2312"/>
          <w:sz w:val="32"/>
          <w:szCs w:val="32"/>
          <w:lang w:val="en-US" w:eastAsia="zh-CN"/>
        </w:rPr>
      </w:pPr>
    </w:p>
    <w:sectPr>
      <w:headerReference r:id="rId7" w:type="default"/>
      <w:footerReference r:id="rId8" w:type="default"/>
      <w:pgSz w:w="11906" w:h="16839"/>
      <w:pgMar w:top="1378" w:right="1744" w:bottom="1363" w:left="1785" w:header="864" w:footer="1198"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1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1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0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58" w:line="215" w:lineRule="auto"/>
      <w:ind w:left="7811"/>
      <w:rPr>
        <w:rFonts w:ascii="楷体" w:hAnsi="楷体" w:eastAsia="楷体" w:cs="楷体"/>
      </w:rPr>
    </w:pPr>
    <w:r>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866140</wp:posOffset>
              </wp:positionV>
              <wp:extent cx="5274310" cy="9525"/>
              <wp:effectExtent l="0" t="0" r="0" b="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5274310" cy="9525"/>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0pt;margin-top:68.2pt;height:0.75pt;width:415.3pt;mso-position-horizontal-relative:page;mso-position-vertical-relative:page;z-index:251659264;mso-width-relative:page;mso-height-relative:page;" fillcolor="#000000" filled="t" stroked="f" coordsize="21600,21600" o:allowincell="f" o:gfxdata="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ZYC8F2QAA&#10;AAwBAAAPAAAAAAAAAAEAIAAAACIAAABkcnMvZG93bnJldi54bWxQSwECFAAUAAAACACHTuJA5E1A&#10;th0CAAAyBAAADgAAAAAAAAABACAAAAAoAQAAZHJzL2Uyb0RvYy54bWxQSwUGAAAAAAYABgBZAQAA&#10;twUAAAAA&#10;">
              <v:fill on="t" focussize="0,0"/>
              <v:stroke on="f"/>
              <v:imagedata o:title=""/>
              <o:lock v:ext="edit" aspectratio="f"/>
            </v:rect>
          </w:pict>
        </mc:Fallback>
      </mc:AlternateContent>
    </w:r>
    <w:r>
      <w:rPr>
        <w:rFonts w:ascii="楷体" w:hAnsi="楷体" w:eastAsia="楷体" w:cs="楷体"/>
      </w:rPr>
      <w:t>医务部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58" w:line="215"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rPr>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866140</wp:posOffset>
              </wp:positionV>
              <wp:extent cx="5274310" cy="9525"/>
              <wp:effectExtent l="0" t="0" r="0" b="0"/>
              <wp:wrapNone/>
              <wp:docPr id="4" name="矩形 2"/>
              <wp:cNvGraphicFramePr/>
              <a:graphic xmlns:a="http://schemas.openxmlformats.org/drawingml/2006/main">
                <a:graphicData uri="http://schemas.microsoft.com/office/word/2010/wordprocessingShape">
                  <wps:wsp>
                    <wps:cNvSpPr>
                      <a:spLocks noChangeArrowheads="1"/>
                    </wps:cNvSpPr>
                    <wps:spPr bwMode="auto">
                      <a:xfrm>
                        <a:off x="0" y="0"/>
                        <a:ext cx="5274310" cy="9525"/>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90pt;margin-top:68.2pt;height:0.75pt;width:415.3pt;mso-position-horizontal-relative:page;mso-position-vertical-relative:page;z-index:251659264;mso-width-relative:page;mso-height-relative:page;" fillcolor="#000000" filled="t" stroked="f" coordsize="21600,21600" o:allowincell="f" o:gfxdata="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ZYC8F2QAA&#10;AAwBAAAPAAAAAAAAAAEAIAAAACIAAABkcnMvZG93bnJldi54bWxQSwECFAAUAAAACACHTuJAdF1S&#10;tx0CAAAyBAAADgAAAAAAAAABACAAAAAoAQAAZHJzL2Uyb0RvYy54bWxQSwUGAAAAAAYABgBZAQAA&#10;twUAAAAA&#10;">
              <v:fill on="t" focussize="0,0"/>
              <v:stroke on="f"/>
              <v:imagedata o:title=""/>
              <o:lock v:ext="edit" aspectratio="f"/>
            </v:rect>
          </w:pict>
        </mc:Fallback>
      </mc:AlternateContent>
    </w:r>
    <w:r>
      <w:rPr>
        <w:rFonts w:hint="eastAsia" w:ascii="仿宋_GB2312" w:hAnsi="仿宋_GB2312" w:eastAsia="仿宋_GB2312" w:cs="仿宋_GB2312"/>
        <w:lang w:val="en-US" w:eastAsia="zh-CN"/>
      </w:rPr>
      <w:t>医务部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24661E"/>
    <w:multiLevelType w:val="singleLevel"/>
    <w:tmpl w:val="1D24661E"/>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yNWEzODg5MDhmOTM5YWMyYTE3OTk0ZmIxODQwMzYifQ=="/>
  </w:docVars>
  <w:rsids>
    <w:rsidRoot w:val="005A4A7F"/>
    <w:rsid w:val="001B6C72"/>
    <w:rsid w:val="001C338F"/>
    <w:rsid w:val="00217824"/>
    <w:rsid w:val="002C1619"/>
    <w:rsid w:val="002E5D33"/>
    <w:rsid w:val="0031262E"/>
    <w:rsid w:val="00331A22"/>
    <w:rsid w:val="0038780F"/>
    <w:rsid w:val="00392EFA"/>
    <w:rsid w:val="003A1202"/>
    <w:rsid w:val="003B1572"/>
    <w:rsid w:val="003C5DD9"/>
    <w:rsid w:val="003E041A"/>
    <w:rsid w:val="004F7A1D"/>
    <w:rsid w:val="00515A18"/>
    <w:rsid w:val="005A4A7F"/>
    <w:rsid w:val="005E42E9"/>
    <w:rsid w:val="006643A9"/>
    <w:rsid w:val="006C25AC"/>
    <w:rsid w:val="00747AE3"/>
    <w:rsid w:val="007C752F"/>
    <w:rsid w:val="0084350D"/>
    <w:rsid w:val="008B2E9B"/>
    <w:rsid w:val="0091171A"/>
    <w:rsid w:val="00946A2B"/>
    <w:rsid w:val="00B20EF8"/>
    <w:rsid w:val="00B5566F"/>
    <w:rsid w:val="00C04CC9"/>
    <w:rsid w:val="00C117C6"/>
    <w:rsid w:val="00C9476C"/>
    <w:rsid w:val="00CA3F68"/>
    <w:rsid w:val="00CD166A"/>
    <w:rsid w:val="00CF75E7"/>
    <w:rsid w:val="00DB699A"/>
    <w:rsid w:val="00EE1330"/>
    <w:rsid w:val="00F44E61"/>
    <w:rsid w:val="00F578E2"/>
    <w:rsid w:val="00F966C4"/>
    <w:rsid w:val="029D325A"/>
    <w:rsid w:val="0765792F"/>
    <w:rsid w:val="0D954469"/>
    <w:rsid w:val="217D32FC"/>
    <w:rsid w:val="26D66756"/>
    <w:rsid w:val="503D3A75"/>
    <w:rsid w:val="525D2F2D"/>
    <w:rsid w:val="6B9465AB"/>
    <w:rsid w:val="73136398"/>
    <w:rsid w:val="74B530B7"/>
    <w:rsid w:val="7C79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qFormat/>
    <w:uiPriority w:val="0"/>
    <w:rPr>
      <w:rFonts w:ascii="宋体" w:hAnsi="宋体" w:eastAsia="宋体" w:cs="宋体"/>
      <w:sz w:val="28"/>
      <w:szCs w:val="28"/>
    </w:r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7"/>
    <w:unhideWhenUsed/>
    <w:qFormat/>
    <w:uiPriority w:val="99"/>
    <w:pPr>
      <w:tabs>
        <w:tab w:val="center" w:pos="4153"/>
        <w:tab w:val="right" w:pos="8306"/>
      </w:tabs>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semiHidden/>
    <w:qFormat/>
    <w:uiPriority w:val="0"/>
    <w:rPr>
      <w:rFonts w:ascii="宋体" w:hAnsi="宋体" w:eastAsia="宋体" w:cs="宋体"/>
      <w:snapToGrid w:val="0"/>
      <w:color w:val="000000"/>
      <w:kern w:val="0"/>
      <w:sz w:val="28"/>
      <w:szCs w:val="28"/>
      <w:lang w:eastAsia="en-US"/>
    </w:rPr>
  </w:style>
  <w:style w:type="table" w:customStyle="1" w:styleId="10">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Words>
  <Characters>1233</Characters>
  <Lines>10</Lines>
  <Paragraphs>2</Paragraphs>
  <TotalTime>29</TotalTime>
  <ScaleCrop>false</ScaleCrop>
  <LinksUpToDate>false</LinksUpToDate>
  <CharactersWithSpaces>1447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2024-01-12T06:35:00Z</dcterms:created>
  <dc:creator>华 安</dc:creator>
  <cp:lastModifiedBy>半颗糖</cp:lastModifiedBy>
  <dcterms:modified xsi:type="dcterms:W3CDTF">2024-02-21T03:25:28Z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36E75ADD152E4B0094B59B637E274880_13</vt:lpwstr>
  </property>
</Properties>
</file>